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Important Communication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Broadways International School, Sector 76, Gurugram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April 2020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Parent/Guardian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Namaskar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your support, involvement and encouragement, the Academic Year 2019-2020 is about to get over on a successful note. The last year witnessed a plethora of academic and non-academic activities, spread throughout the year. There was increased participation of students in both Inter and Intra School competitions and the winners were duly awarded.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Additionally, our partnership with Khan Academy and our efforts on CBSE sports activities, best-out-of-waste, sensitization towards environment, inclusive education, enhancing teaching quality, physical and mental health programmes, imparting life skills, innovations in teaching-learning methodologies by designing student centered paradigms and other projects helped in significant academic improvements and holistic development of our students. Major focus was on regularly updating the pedagogical skills of the teachers and administrators by conducting in-service training programmes, workshops etc.</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Mitra ERP APP was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introduced during the year, its personal id was shared with you. It is a good tool of communication between you and the School. The regular uploading of information, homework, worksheet, academic results etc 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Mitra ERP APP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helped all of us to be connected to each other.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take this opportunity to share with you some relevant information, a few salient features and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critical dates and timelines for the Academic Year 2019 - 2020:</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Final results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Pre-Primary to Class IX have been uploaded and shared through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School Mitra ERP App, Email and Whatsapp.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you must be aware, BIS faced a challenge last year - in terms of sub-optimal number of students, that adversely impacted the ability of the school to generate enough income to take care of salaries and basic expenses to run the school operations effectively. To surmount the challenge, we looked at various possibilities and then arrived at the best possible solution which was to propose relocation of students and staff to our Sec-70 school. The transition is with effect from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April 2020. Address of the school is as follows: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Indus World School, Plot No. 61/21, Near Tulip Orange Apartments, Sec-70, Gurugram.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Quarter Fee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(April 2020-July 2020) payment from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15th April to 25th April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earnestly requested to pay the fees by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25th April’20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Books/ Uniform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be taken from the School (new campus) from Monday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20th April, 2019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onwards.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Academic Year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commence for classes Nursery to IX</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20th April 2020 or as per the order from competent authorities.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Timing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 all except Pre-primary classes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Summer Timing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applicable w.e.f. from 20th April ,2020 from 8:00 am to 2:30 pm for all classes, on 6 weekdays (Monday through to Saturday) including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Saturdays. However,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Saturdays will remain off for all students.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Winter Timing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applicable w.e.f. from October 2020 (exact date to be announced closer to the switchover time) from 8:30 am to 3 pm for all classes, on 6 weekdays (Monday through to Saturday) including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Saturdays. However, the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 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Saturdays will remain off for all students.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timings for Pre-primary classes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9:00am to 12:30pm. All Saturdays will be off for Pre-Primary students.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Special Period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40 minutes is planned daily to hone the skills of the students and pursue their hobbies as House / Club activities for all students, wherein they will be fruitfully engaged in activities for their overall development.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 Orientation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Class-wise will be conducted in the third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week of April 2020 or as per the order from the Dept. of Education.</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Academic Calendar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- 2020- 2021 will be handed over to your ward 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Orientation Day.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Transport Details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the transport details with routes will be shared soon through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School Mitra ERP APP/Whatsapp.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 of the information will be shared through Almanac and your syllabus Booklet. (Please go through the Almanac and Syllabi booklet carefully)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request to you - please stay connected through SchoolMitra, the communication tool. Also, please encourage your wards to participate in all activities and prepare them for the same.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BIS Family assures of making further concerted efforts to make your ward scale greater heights.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WISHES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Regards!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BIS, Gurugram</w:t>
      </w:r>
    </w:p>
    <w:sectPr>
      <w:headerReference r:id="rId6" w:type="default"/>
      <w:pgSz w:h="15840" w:w="12240"/>
      <w:pgMar w:bottom="709" w:top="1440" w:left="1440" w:right="160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51761" cy="483920"/>
          <wp:effectExtent b="0" l="0" r="0" t="0"/>
          <wp:docPr id="1" name="image1.png"/>
          <a:graphic>
            <a:graphicData uri="http://schemas.openxmlformats.org/drawingml/2006/picture">
              <pic:pic>
                <pic:nvPicPr>
                  <pic:cNvPr id="0" name="image1.png"/>
                  <pic:cNvPicPr preferRelativeResize="0"/>
                </pic:nvPicPr>
                <pic:blipFill>
                  <a:blip r:embed="rId1"/>
                  <a:srcRect b="32028" l="17843" r="22431" t="18216"/>
                  <a:stretch>
                    <a:fillRect/>
                  </a:stretch>
                </pic:blipFill>
                <pic:spPr>
                  <a:xfrm>
                    <a:off x="0" y="0"/>
                    <a:ext cx="1451761" cy="4839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